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81B" w:rsidR="005675EE" w:rsidP="00392731" w:rsidRDefault="00392731" w14:paraId="185d979" w14:textId="185d979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="005675EE" w:rsidP="002F0AF9" w:rsidRDefault="008B7045">
      <w:pPr>
        <w:tabs>
          <w:tab w:val="right" w:pos="9072"/>
        </w:tabs>
        <w:ind w:left="5664" w:firstLine="6"/>
      </w:pPr>
      <w:r w:rsidRPr="0078081B">
        <w:t>Poslovni broj: 1</w:t>
      </w:r>
      <w:r w:rsidRPr="0078081B" w:rsidR="005675EE">
        <w:t xml:space="preserve"> St-</w:t>
      </w:r>
      <w:r w:rsidR="00664BFB">
        <w:t>50/20</w:t>
      </w:r>
      <w:r w:rsidRPr="0078081B" w:rsidR="005675EE">
        <w:t>-</w:t>
      </w:r>
      <w:r w:rsidR="005110E9">
        <w:t>24</w:t>
      </w:r>
      <w:r w:rsidR="002F0AF9">
        <w:tab/>
      </w:r>
    </w:p>
    <w:p w:rsidRPr="0078081B" w:rsidR="002F0AF9" w:rsidP="002F0AF9" w:rsidRDefault="002F0AF9">
      <w:pPr>
        <w:tabs>
          <w:tab w:val="right" w:pos="9072"/>
        </w:tabs>
        <w:ind w:left="6237"/>
      </w:pPr>
    </w:p>
    <w:p w:rsidRPr="0078081B" w:rsidR="00392731" w:rsidP="00E45F72" w:rsidRDefault="00392731">
      <w:pPr>
        <w:jc w:val="center"/>
      </w:pPr>
      <w:r w:rsidRPr="0078081B">
        <w:t>Z A P I S N I K</w:t>
      </w:r>
    </w:p>
    <w:p w:rsidRPr="0078081B" w:rsidR="00392731" w:rsidP="0078081B" w:rsidRDefault="001B3656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1B0182">
        <w:rPr>
          <w:rFonts w:eastAsia="Calibri"/>
        </w:rPr>
        <w:t>21</w:t>
      </w:r>
      <w:r w:rsidRPr="0078081B" w:rsidR="00E45F72">
        <w:rPr>
          <w:rFonts w:eastAsia="Calibri"/>
        </w:rPr>
        <w:t xml:space="preserve">. </w:t>
      </w:r>
      <w:r w:rsidR="001B0182">
        <w:rPr>
          <w:rFonts w:eastAsia="Calibri"/>
        </w:rPr>
        <w:t>listopada</w:t>
      </w:r>
      <w:r w:rsidR="00B77A26">
        <w:rPr>
          <w:rFonts w:eastAsia="Calibri"/>
        </w:rPr>
        <w:t xml:space="preserve"> 2020</w:t>
      </w:r>
      <w:r w:rsidRPr="0078081B" w:rsidR="00E45F72">
        <w:rPr>
          <w:rFonts w:eastAsia="Calibri"/>
        </w:rPr>
        <w:t xml:space="preserve">. </w:t>
      </w:r>
      <w:r w:rsidRPr="0078081B" w:rsidR="005675EE">
        <w:rPr>
          <w:rFonts w:eastAsia="Calibri"/>
        </w:rPr>
        <w:t>sastavlje</w:t>
      </w:r>
      <w:r w:rsidRPr="0078081B" w:rsidR="00E45F72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Pr="0078081B" w:rsidR="00E45F72">
        <w:rPr>
          <w:rFonts w:eastAsia="Calibri"/>
        </w:rPr>
        <w:t xml:space="preserve">izmijenjenom planu restrukturiranja dužnika </w:t>
      </w:r>
      <w:r w:rsidRPr="005F09E4" w:rsidR="00664BFB">
        <w:t>CASH HOLDINGS d.o.o., Pakoštane, Frankopanska 21, Pakoštane, OIB: 31382410398</w:t>
      </w: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78081B" w:rsidR="00392731" w:rsidP="00392731" w:rsidRDefault="00392731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Nazočni od suda:</w:t>
      </w:r>
    </w:p>
    <w:p w:rsidRPr="0078081B" w:rsidR="00514FDA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Ardena Bajlo</w:t>
      </w:r>
      <w:r w:rsidRPr="0078081B" w:rsidR="00392731">
        <w:rPr>
          <w:rFonts w:ascii="Times New Roman" w:hAnsi="Times New Roman"/>
          <w:sz w:val="24"/>
        </w:rPr>
        <w:t>, su</w:t>
      </w:r>
      <w:r w:rsidRPr="0078081B" w:rsidR="00514FDA">
        <w:rPr>
          <w:rFonts w:ascii="Times New Roman" w:hAnsi="Times New Roman"/>
          <w:sz w:val="24"/>
        </w:rPr>
        <w:t>tkinja</w:t>
      </w:r>
    </w:p>
    <w:p w:rsidRPr="0078081B" w:rsidR="00392731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Ante Rubelj</w:t>
      </w:r>
      <w:r w:rsidRPr="0078081B" w:rsidR="00392731">
        <w:rPr>
          <w:rFonts w:ascii="Times New Roman" w:hAnsi="Times New Roman"/>
          <w:sz w:val="24"/>
        </w:rPr>
        <w:t>, zapisničar</w:t>
      </w:r>
    </w:p>
    <w:p w:rsidRPr="0065572F" w:rsidR="00392731" w:rsidP="00392731" w:rsidRDefault="00392731">
      <w:pPr>
        <w:pStyle w:val="Bezproreda"/>
        <w:rPr>
          <w:rFonts w:ascii="Arial Black" w:hAnsi="Arial Black"/>
          <w:szCs w:val="22"/>
        </w:rPr>
      </w:pPr>
    </w:p>
    <w:p w:rsidRPr="0078081B" w:rsidR="00514FDA" w:rsidP="00514FDA" w:rsidRDefault="00514FDA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 xml:space="preserve">Započeto u </w:t>
      </w:r>
      <w:r w:rsidR="00CE27E0">
        <w:rPr>
          <w:rFonts w:ascii="Times New Roman" w:hAnsi="Times New Roman"/>
          <w:sz w:val="24"/>
        </w:rPr>
        <w:t>9</w:t>
      </w:r>
      <w:r w:rsidRPr="0078081B" w:rsidR="002F4BBE">
        <w:rPr>
          <w:rFonts w:ascii="Times New Roman" w:hAnsi="Times New Roman"/>
          <w:sz w:val="24"/>
        </w:rPr>
        <w:t>,</w:t>
      </w:r>
      <w:r w:rsidR="00664BFB">
        <w:rPr>
          <w:rFonts w:ascii="Times New Roman" w:hAnsi="Times New Roman"/>
          <w:sz w:val="24"/>
        </w:rPr>
        <w:t>30</w:t>
      </w:r>
      <w:r w:rsidRPr="0078081B" w:rsidR="00392731">
        <w:rPr>
          <w:rFonts w:ascii="Times New Roman" w:hAnsi="Times New Roman"/>
          <w:sz w:val="24"/>
        </w:rPr>
        <w:t xml:space="preserve"> sati.</w:t>
      </w:r>
      <w:r w:rsidRPr="0078081B">
        <w:rPr>
          <w:rFonts w:ascii="Times New Roman" w:hAnsi="Times New Roman"/>
          <w:sz w:val="24"/>
        </w:rPr>
        <w:t xml:space="preserve"> Ročište je javno.</w:t>
      </w:r>
    </w:p>
    <w:p w:rsidRPr="0078081B" w:rsidR="00514FDA" w:rsidP="00514FDA" w:rsidRDefault="00514FDA"/>
    <w:p w:rsidRPr="0078081B" w:rsidR="001B0182" w:rsidP="001B0182" w:rsidRDefault="001B0182">
      <w:pPr>
        <w:rPr>
          <w:rFonts w:eastAsia="Calibri"/>
        </w:rPr>
      </w:pPr>
      <w:r w:rsidRPr="0078081B">
        <w:t>Za predstečajnog dužnika</w:t>
      </w:r>
      <w:r>
        <w:t xml:space="preserve">: </w:t>
      </w:r>
      <w:r w:rsidR="006B5436">
        <w:t>Ante Vulin, osobno i po punomoćniku Frani Sikirici, odvejtniku u Splitu</w:t>
      </w:r>
    </w:p>
    <w:p w:rsidR="001B0182" w:rsidP="001B0182" w:rsidRDefault="001B0182"/>
    <w:p w:rsidR="001B0182" w:rsidP="001B0182" w:rsidRDefault="001B0182">
      <w:r w:rsidRPr="0078081B">
        <w:t xml:space="preserve">Za predstečajnog povjerenika: </w:t>
      </w:r>
      <w:r w:rsidR="003B255B">
        <w:t>Željko Vrkić</w:t>
      </w:r>
      <w:r>
        <w:t xml:space="preserve"> iz Zadra</w:t>
      </w:r>
    </w:p>
    <w:p w:rsidR="001B0182" w:rsidP="001B0182" w:rsidRDefault="001B0182">
      <w:pPr>
        <w:rPr>
          <w:rFonts w:ascii="Arial Black" w:hAnsi="Arial Black"/>
        </w:rPr>
      </w:pPr>
    </w:p>
    <w:p w:rsidR="001B0182" w:rsidP="001B0182" w:rsidRDefault="001B0182">
      <w:r w:rsidRPr="009D0F64">
        <w:t xml:space="preserve">Za vjerovnike: </w:t>
      </w:r>
      <w:r w:rsidR="006B5436">
        <w:t>za RH Svetlana Barešić, zamjenica u ŽDO-u Zadar</w:t>
      </w:r>
    </w:p>
    <w:p w:rsidR="006B5436" w:rsidP="001B0182" w:rsidRDefault="006B5436">
      <w:r>
        <w:t>za GRAD ZADAR Aleksandar Car, zaposlenik po punomoći</w:t>
      </w:r>
    </w:p>
    <w:p w:rsidRPr="009D0F64" w:rsidR="006B5436" w:rsidP="001B0182" w:rsidRDefault="006B5436">
      <w:r>
        <w:t>za obrt UNIK Zadar, zamjenica punomoćnika Martina Margan, odvjetnička vježbenica u OD Surić i Kvartuč.</w:t>
      </w:r>
    </w:p>
    <w:p w:rsidRPr="0078081B" w:rsidR="00D11369" w:rsidP="00EE4C08" w:rsidRDefault="00EE4C08">
      <w:pPr>
        <w:tabs>
          <w:tab w:val="left" w:pos="7200"/>
        </w:tabs>
      </w:pPr>
      <w:r w:rsidRPr="0078081B">
        <w:tab/>
      </w:r>
    </w:p>
    <w:p w:rsidR="001B0182" w:rsidP="001B0182" w:rsidRDefault="003B255B">
      <w:pPr>
        <w:jc w:val="both"/>
      </w:pPr>
      <w:r>
        <w:t>Utvrđuje se da je 10</w:t>
      </w:r>
      <w:r w:rsidR="001B0182">
        <w:t xml:space="preserve">. </w:t>
      </w:r>
      <w:r>
        <w:t>kolovoza</w:t>
      </w:r>
      <w:r w:rsidR="001B0182">
        <w:t xml:space="preserve"> 2020. u spis zaprimljen izmijenjeni plan financijskog i operativnog restrukturiranja koji je </w:t>
      </w:r>
      <w:r>
        <w:t>10</w:t>
      </w:r>
      <w:r w:rsidR="001B0182">
        <w:t xml:space="preserve">. </w:t>
      </w:r>
      <w:r>
        <w:t>kolovoza</w:t>
      </w:r>
      <w:r w:rsidR="001B0182">
        <w:t xml:space="preserve"> 2020. izložen u sudskoj pisarnici i objavljen na e-Oglasnoj ploči suda.  </w:t>
      </w:r>
    </w:p>
    <w:p w:rsidR="001B0182" w:rsidP="001B0182" w:rsidRDefault="001B0182">
      <w:pPr>
        <w:jc w:val="both"/>
      </w:pPr>
    </w:p>
    <w:p w:rsidR="006B5436" w:rsidP="001B0182" w:rsidRDefault="006B5436">
      <w:pPr>
        <w:jc w:val="both"/>
      </w:pPr>
      <w:r>
        <w:t>Utvrđuje se da je prethodno ročište za glasovanje odgođeno zbog zahtjeva Porezne uprave vezano za podmirenje obveza koje nisu obuhvaćene sporazumom.</w:t>
      </w:r>
    </w:p>
    <w:p w:rsidR="006B5436" w:rsidP="001B0182" w:rsidRDefault="006B5436">
      <w:pPr>
        <w:jc w:val="both"/>
      </w:pPr>
    </w:p>
    <w:p w:rsidR="006B5436" w:rsidP="001B0182" w:rsidRDefault="006B5436">
      <w:pPr>
        <w:jc w:val="both"/>
      </w:pPr>
      <w:r>
        <w:t>Zamjenica u ŽDO Zadar kao zastupnica po zakonu RH navodi da je u međuvremenu obveza koja je bila prepreka glasovanju podmirena.</w:t>
      </w:r>
    </w:p>
    <w:p w:rsidR="001B0182" w:rsidP="001B0182" w:rsidRDefault="001B0182">
      <w:pPr>
        <w:rPr>
          <w:rFonts w:ascii="Arial Black" w:hAnsi="Arial Black"/>
        </w:rPr>
      </w:pPr>
    </w:p>
    <w:p w:rsidR="001B0182" w:rsidP="001B0182" w:rsidRDefault="001B0182">
      <w:pPr>
        <w:jc w:val="both"/>
      </w:pPr>
      <w:r>
        <w:t>Sutkinja temeljem odredbe 57. Stečajnog zakona sastavlja popis vjerovnika s pripadajućim pravom glasa</w:t>
      </w:r>
    </w:p>
    <w:p w:rsidR="006B5436" w:rsidP="001B0182" w:rsidRDefault="006B5436"/>
    <w:tbl>
      <w:tblPr>
        <w:tblW w:w="5000" w:type="pct"/>
        <w:tblLook w:firstRow="1" w:lastRow="0" w:firstColumn="1" w:lastColumn="0" w:noHBand="0" w:noVBand="1" w:val="04A0"/>
      </w:tblPr>
      <w:tblGrid>
        <w:gridCol w:w="477"/>
        <w:gridCol w:w="2608"/>
        <w:gridCol w:w="1417"/>
        <w:gridCol w:w="2837"/>
        <w:gridCol w:w="1949"/>
      </w:tblGrid>
      <w:tr w:rsidRPr="00834417" w:rsidR="001B0182" w:rsidTr="00FF6D56">
        <w:trPr>
          <w:trHeight w:val="499"/>
        </w:trPr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r.b.</w:t>
            </w:r>
          </w:p>
        </w:tc>
        <w:tc>
          <w:tcPr>
            <w:tcW w:w="14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Naziv</w:t>
            </w: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</w:t>
            </w:r>
          </w:p>
        </w:tc>
        <w:tc>
          <w:tcPr>
            <w:tcW w:w="1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</w:t>
            </w: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IZNOS</w:t>
            </w:r>
          </w:p>
        </w:tc>
      </w:tr>
      <w:tr w:rsidRPr="00834417" w:rsidR="001B0182" w:rsidTr="00FF6D56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UNIK obrt</w:t>
            </w:r>
            <w:r w:rsidRPr="0083441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54796990823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CILJ 3, 23000 ZADAR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4.314,51</w:t>
            </w:r>
            <w:r w:rsidRPr="00834417">
              <w:rPr>
                <w:rFonts w:ascii="Arial" w:hAnsi="Arial" w:cs="Arial"/>
                <w:sz w:val="18"/>
                <w:szCs w:val="18"/>
              </w:rPr>
              <w:t xml:space="preserve"> kn</w:t>
            </w:r>
          </w:p>
        </w:tc>
      </w:tr>
      <w:tr w:rsidRPr="00834417" w:rsidR="001B0182" w:rsidTr="00FF6D56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Financijska agencija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85821130368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Ulica grada Vukovara 70, 10000 Zagreb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70,00 kn</w:t>
            </w:r>
          </w:p>
        </w:tc>
      </w:tr>
      <w:tr w:rsidRPr="00834417" w:rsidR="001B0182" w:rsidTr="00FF6D56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GRAD ZADAR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09933651854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Narodni trg 1, 23000 Zadar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5.288,62 kn</w:t>
            </w:r>
          </w:p>
        </w:tc>
      </w:tr>
      <w:tr w:rsidRPr="00834417" w:rsidR="001B0182" w:rsidTr="00FF6D56">
        <w:trPr>
          <w:trHeight w:val="499"/>
        </w:trPr>
        <w:tc>
          <w:tcPr>
            <w:tcW w:w="2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4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MINISTARSTVO FINANCIJA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15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Katančićeva 5, 10000 ZAGREB</w:t>
            </w:r>
          </w:p>
        </w:tc>
        <w:tc>
          <w:tcPr>
            <w:tcW w:w="10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4417" w:rsidR="001B0182" w:rsidP="00FF6D56" w:rsidRDefault="001B01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4417">
              <w:rPr>
                <w:rFonts w:ascii="Arial" w:hAnsi="Arial" w:cs="Arial"/>
                <w:sz w:val="18"/>
                <w:szCs w:val="18"/>
              </w:rPr>
              <w:t>369.330,23 kn</w:t>
            </w:r>
          </w:p>
        </w:tc>
      </w:tr>
    </w:tbl>
    <w:p w:rsidR="001B0182" w:rsidP="001B0182" w:rsidRDefault="001B0182"/>
    <w:p w:rsidR="001B0182" w:rsidP="001B0182" w:rsidRDefault="001B0182"/>
    <w:p w:rsidR="001B0182" w:rsidP="001B0182" w:rsidRDefault="001B0182">
      <w:r>
        <w:t>Prema sporazumu svi vjerovnici čije su tražbine utvrđene svrstani su u jedinstvenu grupu.</w:t>
      </w:r>
    </w:p>
    <w:p w:rsidR="001B0182" w:rsidP="001B0182" w:rsidRDefault="001B0182"/>
    <w:p w:rsidRPr="00E74A06" w:rsidR="001B0182" w:rsidP="001B0182" w:rsidRDefault="001B0182">
      <w:pPr>
        <w:jc w:val="both"/>
      </w:pPr>
      <w:r>
        <w:lastRenderedPageBreak/>
        <w:t>Punomoćnik zastupnika po zakonu</w:t>
      </w:r>
      <w:r w:rsidRPr="00E74A06">
        <w:t xml:space="preserve"> </w:t>
      </w:r>
      <w:r>
        <w:t>predstečajnog</w:t>
      </w:r>
      <w:r w:rsidRPr="00E74A06">
        <w:t xml:space="preserve"> dužnika u bitnom navodi </w:t>
      </w:r>
      <w:r>
        <w:t>da ostaje kod prijedloga predstečajne nagodbe.</w:t>
      </w:r>
    </w:p>
    <w:p w:rsidRPr="0065572F" w:rsidR="001B0182" w:rsidP="001B0182" w:rsidRDefault="001B0182">
      <w:pPr>
        <w:rPr>
          <w:rFonts w:ascii="Arial Black" w:hAnsi="Arial Black"/>
        </w:rPr>
      </w:pPr>
    </w:p>
    <w:p w:rsidRPr="00E74A06" w:rsidR="001B0182" w:rsidP="001B0182" w:rsidRDefault="001B0182">
      <w:pPr>
        <w:jc w:val="both"/>
      </w:pPr>
      <w:r w:rsidRPr="00E74A06">
        <w:t xml:space="preserve">Sukladno odredbi čl. 55. st. 4. Stečajnog zakona, očituje se povjerenik dužnika </w:t>
      </w:r>
      <w:r>
        <w:t>Željko Vrkić</w:t>
      </w:r>
      <w:r w:rsidRPr="00E74A06">
        <w:t xml:space="preserve"> koji navodi da je u potpunosti suglasan s navodima zakonskog zastupnika predstečajnog dužnika. Posebno ističe važnost prihvaćanja predmetnog </w:t>
      </w:r>
      <w:r>
        <w:t>sporazuma</w:t>
      </w:r>
      <w:r w:rsidRPr="00E74A06">
        <w:t xml:space="preserve"> budući se vjerovnici u slučaju otvaranja stečajnog postupka nad istim ne bi mogli namiriti u svojim tražbinama iz prvenstvenog razloga jer dužnik u svom vlasništvu ima imovinu neznatne vrijednosti koja bi se mogla unovčiti radi namirenja tražbine. </w:t>
      </w:r>
    </w:p>
    <w:p w:rsidRPr="00E74A06" w:rsidR="001B0182" w:rsidP="001B0182" w:rsidRDefault="001B0182">
      <w:pPr>
        <w:jc w:val="both"/>
      </w:pPr>
    </w:p>
    <w:p w:rsidR="001B0182" w:rsidP="001B0182" w:rsidRDefault="001B0182">
      <w:pPr>
        <w:jc w:val="both"/>
      </w:pPr>
      <w:r w:rsidRPr="00E74A06">
        <w:t xml:space="preserve">S obzirom da </w:t>
      </w:r>
      <w:r>
        <w:t xml:space="preserve">punomoćnik zz-a </w:t>
      </w:r>
      <w:r w:rsidRPr="00E74A06">
        <w:t>dužnik</w:t>
      </w:r>
      <w:r>
        <w:t>a</w:t>
      </w:r>
      <w:r w:rsidRPr="00E74A06">
        <w:t xml:space="preserve"> i povjerenik dužnika navode da nemaju prijedloga vezanih za izmijenjen</w:t>
      </w:r>
      <w:r>
        <w:t>i plan restrukturiranja dužnika.</w:t>
      </w:r>
      <w:r w:rsidRPr="00E74A06">
        <w:t xml:space="preserve"> </w:t>
      </w:r>
      <w:r w:rsidRPr="0016377E">
        <w:t xml:space="preserve">Upozoravaju se nazočni vjerovnici da će se sukladno odredbi čl. 59. Stečajnog zakona smatrati da su vjerovnici prihvatili plan restrukturiranja ako je za njega glasovala većina svih vjerovnika i ako zbroj tražbina vjerovnika koji su glasovali za </w:t>
      </w:r>
      <w:r>
        <w:t>sporazum</w:t>
      </w:r>
      <w:r w:rsidRPr="0016377E">
        <w:t xml:space="preserve"> dvostruko prelazi zbroj tražbina vjerovnika koji su glas</w:t>
      </w:r>
      <w:r>
        <w:t>ovali protiv prihvaćanja plana.</w:t>
      </w:r>
    </w:p>
    <w:p w:rsidR="001B0182" w:rsidP="001B0182" w:rsidRDefault="001B0182">
      <w:pPr>
        <w:jc w:val="both"/>
      </w:pPr>
    </w:p>
    <w:p w:rsidR="001B0182" w:rsidP="001B0182" w:rsidRDefault="001B0182">
      <w:pPr>
        <w:jc w:val="both"/>
      </w:pPr>
      <w:r>
        <w:t>O</w:t>
      </w:r>
      <w:r w:rsidRPr="00E74A06">
        <w:t>vaj sud sukladno odredbi čl. 5</w:t>
      </w:r>
      <w:r>
        <w:t>9</w:t>
      </w:r>
      <w:r w:rsidRPr="00E74A06">
        <w:t>. Stečajnog zakona,</w:t>
      </w:r>
      <w:r>
        <w:t xml:space="preserve"> a temeljem prethodno sastavljenog</w:t>
      </w:r>
      <w:r w:rsidRPr="00E74A06">
        <w:t xml:space="preserve"> popis</w:t>
      </w:r>
      <w:r>
        <w:t>a</w:t>
      </w:r>
      <w:r w:rsidRPr="00E74A06">
        <w:t xml:space="preserve"> vjerovnika i prava glasa koji im pripadaju prilikom odluč</w:t>
      </w:r>
      <w:r>
        <w:t>ivanja o planu</w:t>
      </w:r>
      <w:r w:rsidR="005110E9">
        <w:t>, a nakon pregleda obrazaca za glasovanje,</w:t>
      </w:r>
      <w:r>
        <w:t xml:space="preserve"> utvrđuje način glasovanja kako slijedi:</w:t>
      </w:r>
    </w:p>
    <w:p w:rsidR="001B0182" w:rsidP="001B0182" w:rsidRDefault="001B0182">
      <w:pPr>
        <w:jc w:val="both"/>
      </w:pPr>
    </w:p>
    <w:p w:rsidR="001B0182" w:rsidP="001B0182" w:rsidRDefault="001B0182">
      <w:pPr>
        <w:jc w:val="both"/>
      </w:pPr>
      <w:r>
        <w:t xml:space="preserve">od ukupno </w:t>
      </w:r>
      <w:r w:rsidR="005110E9">
        <w:t>4 vjerovnika s pravom glasa nazočna su 3 vjerovnika i svi glasuju za sporazum, a zbroj tražbina ovih vjerovnika je 99,98% tražbina.</w:t>
      </w:r>
    </w:p>
    <w:p w:rsidR="001B0182" w:rsidP="001B0182" w:rsidRDefault="001B0182">
      <w:pPr>
        <w:jc w:val="both"/>
      </w:pPr>
    </w:p>
    <w:p w:rsidRPr="00DF3F22" w:rsidR="001B0182" w:rsidP="001B0182" w:rsidRDefault="001B0182">
      <w:pPr>
        <w:jc w:val="both"/>
      </w:pPr>
      <w:r w:rsidRPr="00DF3F22">
        <w:t>Slijedom toga utvrđuje se da je predstečajni sporazum prihvaćen.</w:t>
      </w:r>
    </w:p>
    <w:p w:rsidRPr="00830190" w:rsidR="001B0182" w:rsidP="001B0182" w:rsidRDefault="001B0182">
      <w:pPr>
        <w:rPr>
          <w:color w:val="FF0000"/>
        </w:rPr>
      </w:pPr>
    </w:p>
    <w:p w:rsidR="001B0182" w:rsidP="001B0182" w:rsidRDefault="001B0182">
      <w:r>
        <w:t>Sud donosi</w:t>
      </w:r>
    </w:p>
    <w:p w:rsidR="001B0182" w:rsidP="001B0182" w:rsidRDefault="001B0182"/>
    <w:p w:rsidR="001B0182" w:rsidP="001B0182" w:rsidRDefault="001B0182">
      <w:pPr>
        <w:jc w:val="center"/>
      </w:pPr>
      <w:r>
        <w:t>r j e š e nj e</w:t>
      </w:r>
    </w:p>
    <w:p w:rsidR="001B0182" w:rsidP="001B0182" w:rsidRDefault="001B0182"/>
    <w:p w:rsidR="001B0182" w:rsidP="001B0182" w:rsidRDefault="001B0182">
      <w:r>
        <w:t>Odluka će biti donesena u zakonskom roku.</w:t>
      </w:r>
    </w:p>
    <w:p w:rsidRPr="00FF30DC" w:rsidR="001B0182" w:rsidP="001B0182" w:rsidRDefault="001B0182"/>
    <w:p w:rsidRPr="00A82935" w:rsidR="001B0182" w:rsidP="001B0182" w:rsidRDefault="001B0182">
      <w:pPr>
        <w:ind w:firstLine="708"/>
      </w:pPr>
      <w:r w:rsidRPr="00A82935">
        <w:t xml:space="preserve">Dovršeno u </w:t>
      </w:r>
      <w:r w:rsidR="005110E9">
        <w:t>9</w:t>
      </w:r>
      <w:r w:rsidRPr="00A82935">
        <w:t>,</w:t>
      </w:r>
      <w:r w:rsidR="005110E9">
        <w:t>39</w:t>
      </w:r>
      <w:r w:rsidRPr="00A82935">
        <w:t xml:space="preserve"> sati</w:t>
      </w:r>
    </w:p>
    <w:p w:rsidR="001B0182" w:rsidP="001B0182" w:rsidRDefault="001B0182">
      <w:pPr>
        <w:pStyle w:val="Bezproreda"/>
        <w:rPr>
          <w:rFonts w:ascii="Times New Roman" w:hAnsi="Times New Roman"/>
          <w:sz w:val="24"/>
        </w:rPr>
      </w:pPr>
    </w:p>
    <w:p w:rsidR="001B0182" w:rsidP="001B0182" w:rsidRDefault="001B0182">
      <w:pPr>
        <w:pStyle w:val="Bezproreda"/>
        <w:rPr>
          <w:rFonts w:ascii="Times New Roman" w:hAnsi="Times New Roman"/>
          <w:sz w:val="24"/>
        </w:rPr>
      </w:pPr>
    </w:p>
    <w:p w:rsidR="001B0182" w:rsidP="001B0182" w:rsidRDefault="001B0182">
      <w:pPr>
        <w:pStyle w:val="Bezproreda"/>
        <w:rPr>
          <w:rFonts w:ascii="Times New Roman" w:hAnsi="Times New Roman"/>
          <w:sz w:val="24"/>
        </w:rPr>
      </w:pPr>
    </w:p>
    <w:p w:rsidRPr="00A82935" w:rsidR="001B0182" w:rsidP="001B0182" w:rsidRDefault="001B0182">
      <w:pPr>
        <w:pStyle w:val="Bezproreda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SUTKINJA </w:t>
      </w:r>
      <w:r w:rsidRPr="00A82935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ab/>
        <w:t>PREDSTEČAJNI POVJERENIK</w:t>
      </w:r>
    </w:p>
    <w:p w:rsidRPr="00A82935" w:rsidR="001B0182" w:rsidP="001B0182" w:rsidRDefault="001B0182">
      <w:pPr>
        <w:pStyle w:val="Bezproreda"/>
        <w:ind w:left="3540" w:firstLine="708"/>
        <w:rPr>
          <w:rFonts w:ascii="Times New Roman" w:hAnsi="Times New Roman"/>
          <w:sz w:val="24"/>
        </w:rPr>
      </w:pPr>
    </w:p>
    <w:p w:rsidRPr="00A82935" w:rsidR="001B0182" w:rsidP="001B0182" w:rsidRDefault="001B0182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    </w:t>
      </w:r>
    </w:p>
    <w:p w:rsidRPr="00A82935" w:rsidR="001B0182" w:rsidP="001B0182" w:rsidRDefault="001B0182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ZAPISNIČAR </w:t>
      </w:r>
      <w:r w:rsidRPr="00A82935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ab/>
        <w:t xml:space="preserve">  DUŽNIK  </w:t>
      </w:r>
    </w:p>
    <w:p w:rsidR="001B0182" w:rsidP="001B0182" w:rsidRDefault="001B0182">
      <w:pPr>
        <w:rPr>
          <w:rFonts w:ascii="Arial Black" w:hAnsi="Arial Black"/>
          <w:sz w:val="22"/>
          <w:szCs w:val="22"/>
        </w:rPr>
      </w:pPr>
    </w:p>
    <w:p w:rsidRPr="00F61539" w:rsidR="00F61539" w:rsidP="00F61539" w:rsidRDefault="00F61539">
      <w:pPr>
        <w:jc w:val="right"/>
      </w:pPr>
      <w:r w:rsidRPr="00F61539">
        <w:t>VJEROVNICI</w:t>
      </w:r>
    </w:p>
    <w:sectPr w:rsidRPr="00F61539" w:rsidR="00F61539" w:rsidSect="00664BFB">
      <w:headerReference w:type="default" r:id="rId10"/>
      <w:footerReference w:type="default" r:id="rId11"/>
      <w:headerReference w:type="first" r:id="rId12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CD7C64" w:rsidR="005A305A" w:rsidP="00E45F72" w:rsidRDefault="005A305A">
        <w:pPr>
          <w:ind w:left="2832" w:firstLine="708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8A3">
          <w:rPr>
            <w:noProof/>
          </w:rPr>
          <w:t>2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 w:rsidR="002F0AF9">
          <w:rPr>
            <w:sz w:val="22"/>
            <w:szCs w:val="22"/>
          </w:rPr>
          <w:tab/>
        </w:r>
        <w:r>
          <w:rPr>
            <w:sz w:val="22"/>
            <w:szCs w:val="22"/>
          </w:rPr>
          <w:t>Poslovni broj: 1 St-</w:t>
        </w:r>
        <w:r w:rsidR="002F0AF9">
          <w:rPr>
            <w:sz w:val="22"/>
            <w:szCs w:val="22"/>
          </w:rPr>
          <w:t>50/20</w:t>
        </w:r>
        <w:r>
          <w:rPr>
            <w:sz w:val="22"/>
            <w:szCs w:val="22"/>
          </w:rPr>
          <w:t>-</w:t>
        </w:r>
        <w:r w:rsidR="005110E9">
          <w:rPr>
            <w:sz w:val="22"/>
            <w:szCs w:val="22"/>
          </w:rPr>
          <w:t>24</w:t>
        </w:r>
      </w:p>
      <w:p w:rsidR="005A305A" w:rsidRDefault="000A18A3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A587C"/>
    <w:multiLevelType w:val="hybridMultilevel"/>
    <w:tmpl w:val="729081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F319B"/>
    <w:multiLevelType w:val="hybridMultilevel"/>
    <w:tmpl w:val="95DA3EE4"/>
    <w:lvl w:ilvl="0" w:tplc="28B4E7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5"/>
  </w:num>
  <w:num w:numId="5">
    <w:abstractNumId w:val="12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0"/>
  </w:num>
  <w:num w:numId="12">
    <w:abstractNumId w:val="13"/>
  </w:num>
  <w:num w:numId="13">
    <w:abstractNumId w:val="0"/>
  </w:num>
  <w:num w:numId="14">
    <w:abstractNumId w:val="4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A18A3"/>
    <w:rsid w:val="000A3289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0182"/>
    <w:rsid w:val="001B3656"/>
    <w:rsid w:val="001B47CE"/>
    <w:rsid w:val="001B6491"/>
    <w:rsid w:val="001F2807"/>
    <w:rsid w:val="001F3C3A"/>
    <w:rsid w:val="002241EA"/>
    <w:rsid w:val="0022460F"/>
    <w:rsid w:val="0022485A"/>
    <w:rsid w:val="00226493"/>
    <w:rsid w:val="002302AA"/>
    <w:rsid w:val="00233305"/>
    <w:rsid w:val="00243E25"/>
    <w:rsid w:val="0024489F"/>
    <w:rsid w:val="0026544E"/>
    <w:rsid w:val="00290E81"/>
    <w:rsid w:val="00291F73"/>
    <w:rsid w:val="002B1A40"/>
    <w:rsid w:val="002B38A2"/>
    <w:rsid w:val="002D3869"/>
    <w:rsid w:val="002F0AF9"/>
    <w:rsid w:val="002F4BBE"/>
    <w:rsid w:val="00313B8A"/>
    <w:rsid w:val="00357788"/>
    <w:rsid w:val="00357B55"/>
    <w:rsid w:val="00392731"/>
    <w:rsid w:val="00392747"/>
    <w:rsid w:val="003A574A"/>
    <w:rsid w:val="003B255B"/>
    <w:rsid w:val="003C7D34"/>
    <w:rsid w:val="003D47A1"/>
    <w:rsid w:val="0040417B"/>
    <w:rsid w:val="004048A8"/>
    <w:rsid w:val="00413390"/>
    <w:rsid w:val="00440C50"/>
    <w:rsid w:val="004573C8"/>
    <w:rsid w:val="00461BEF"/>
    <w:rsid w:val="00497C3B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10E9"/>
    <w:rsid w:val="005130AE"/>
    <w:rsid w:val="00513CD5"/>
    <w:rsid w:val="00514FDA"/>
    <w:rsid w:val="00527301"/>
    <w:rsid w:val="00553211"/>
    <w:rsid w:val="005652C0"/>
    <w:rsid w:val="005675EE"/>
    <w:rsid w:val="00571B2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14CC1"/>
    <w:rsid w:val="0064118B"/>
    <w:rsid w:val="00645799"/>
    <w:rsid w:val="0065572F"/>
    <w:rsid w:val="00664BFB"/>
    <w:rsid w:val="00677F52"/>
    <w:rsid w:val="0068777C"/>
    <w:rsid w:val="006A036C"/>
    <w:rsid w:val="006A0F4D"/>
    <w:rsid w:val="006B5436"/>
    <w:rsid w:val="006C3070"/>
    <w:rsid w:val="006F7AA4"/>
    <w:rsid w:val="006F7E53"/>
    <w:rsid w:val="00722372"/>
    <w:rsid w:val="0074754B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0190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A3B18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C0327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105E"/>
    <w:rsid w:val="00B473BA"/>
    <w:rsid w:val="00B52274"/>
    <w:rsid w:val="00B52D47"/>
    <w:rsid w:val="00B66D94"/>
    <w:rsid w:val="00B77A26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04F38"/>
    <w:rsid w:val="00C3672E"/>
    <w:rsid w:val="00C42DFE"/>
    <w:rsid w:val="00C56998"/>
    <w:rsid w:val="00C57B93"/>
    <w:rsid w:val="00C66C05"/>
    <w:rsid w:val="00C67D38"/>
    <w:rsid w:val="00C87A10"/>
    <w:rsid w:val="00C93AAE"/>
    <w:rsid w:val="00CC3FA3"/>
    <w:rsid w:val="00CD51A4"/>
    <w:rsid w:val="00CD7C64"/>
    <w:rsid w:val="00CE27E0"/>
    <w:rsid w:val="00CE2F11"/>
    <w:rsid w:val="00CF4FB9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84BCF"/>
    <w:rsid w:val="00D92788"/>
    <w:rsid w:val="00D92B03"/>
    <w:rsid w:val="00DA234D"/>
    <w:rsid w:val="00DB5FD8"/>
    <w:rsid w:val="00DC7C20"/>
    <w:rsid w:val="00DF5742"/>
    <w:rsid w:val="00DF7969"/>
    <w:rsid w:val="00E06B23"/>
    <w:rsid w:val="00E35D3F"/>
    <w:rsid w:val="00E369D2"/>
    <w:rsid w:val="00E45F72"/>
    <w:rsid w:val="00E74A06"/>
    <w:rsid w:val="00E84CAA"/>
    <w:rsid w:val="00EE0873"/>
    <w:rsid w:val="00EE4C08"/>
    <w:rsid w:val="00EE6B03"/>
    <w:rsid w:val="00EF5139"/>
    <w:rsid w:val="00F1636F"/>
    <w:rsid w:val="00F213D1"/>
    <w:rsid w:val="00F3077D"/>
    <w:rsid w:val="00F44D0A"/>
    <w:rsid w:val="00F53219"/>
    <w:rsid w:val="00F61539"/>
    <w:rsid w:val="00F9622E"/>
    <w:rsid w:val="00FD74A2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3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St-50/2020-22</izvorni_sadrzaj>
    <derivirana_varijabla naziv="DomainObject.Zapisnik.Oznaka_1">St-50/2020-22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2020.</izvorni_sadrzaj>
    <derivirana_varijabla naziv="DomainObject.Predmet.DatumOsnivanja_1">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St-50/2020</izvorni_sadrzaj>
    <derivirana_varijabla naziv="DomainObject.Predmet.OznakaBroj_1">St-50/2020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CASH HOLDINGS d.o.o. za djelatnost turističke agencije</izvorni_sadrzaj>
    <derivirana_varijabla naziv="DomainObject.Predmet.StrankaFormated_1">  CASH HOLDINGS d.o.o. za djelatnost turističke agencije</derivirana_varijabla>
  </DomainObject.Predmet.StrankaFormated>
  <DomainObject.Predmet.StrankaFormatedOIB>
    <izvorni_sadrzaj>  CASH HOLDINGS d.o.o. za djelatnost turističke agencije, OIB 31382410398</izvorni_sadrzaj>
    <derivirana_varijabla naziv="DomainObject.Predmet.StrankaFormatedOIB_1">  CASH HOLDINGS d.o.o. za djelatnost turističke agencije, OIB 31382410398</derivirana_varijabla>
  </DomainObject.Predmet.StrankaFormatedOIB>
  <DomainObject.Predmet.StrankaFormatedWithAdress>
    <izvorni_sadrzaj> CASH HOLDINGS d.o.o. za djelatnost turističke agencije, Frankopanska 21, 23210 Pakoštane</izvorni_sadrzaj>
    <derivirana_varijabla naziv="DomainObject.Predmet.StrankaFormatedWithAdress_1"> CASH HOLDINGS d.o.o. za djelatnost turističke agencije, Frankopanska 21, 23210 Pakoštane</derivirana_varijabla>
  </DomainObject.Predmet.StrankaFormatedWithAdress>
  <DomainObject.Predmet.StrankaFormatedWithAdressOIB>
    <izvorni_sadrzaj> CASH HOLDINGS d.o.o. za djelatnost turističke agencije, OIB 31382410398, Frankopanska 21, 23210 Pakoštane</izvorni_sadrzaj>
    <derivirana_varijabla naziv="DomainObject.Predmet.StrankaFormatedWithAdressOIB_1"> CASH HOLDINGS d.o.o. za djelatnost turističke agencije, OIB 31382410398, Frankopanska 21, 23210 Pakoštane</derivirana_varijabla>
  </DomainObject.Predmet.StrankaFormatedWithAdressOIB>
  <DomainObject.Predmet.StrankaWithAdress>
    <izvorni_sadrzaj>CASH HOLDINGS d.o.o. za djelatnost turističke agencije Frankopanska 21,23210 Pakoštane</izvorni_sadrzaj>
    <derivirana_varijabla naziv="DomainObject.Predmet.StrankaWithAdress_1">CASH HOLDINGS d.o.o. za djelatnost turističke agencije Frankopanska 21,23210 Pakoštane</derivirana_varijabla>
  </DomainObject.Predmet.StrankaWithAdress>
  <DomainObject.Predmet.StrankaWithAdressOIB>
    <izvorni_sadrzaj>CASH HOLDINGS d.o.o. za djelatnost turističke agencije, OIB 31382410398, Frankopanska 21,23210 Pakoštane</izvorni_sadrzaj>
    <derivirana_varijabla naziv="DomainObject.Predmet.StrankaWithAdressOIB_1">CASH HOLDINGS d.o.o. za djelatnost turističke agencije, OIB 31382410398, Frankopanska 21,23210 Pakoštane</derivirana_varijabla>
  </DomainObject.Predmet.StrankaWithAdressOIB>
  <DomainObject.Predmet.StrankaNazivFormated>
    <izvorni_sadrzaj>CASH HOLDINGS d.o.o. za djelatnost turističke agencije</izvorni_sadrzaj>
    <derivirana_varijabla naziv="DomainObject.Predmet.StrankaNazivFormated_1">CASH HOLDINGS d.o.o. za djelatnost turističke agencije</derivirana_varijabla>
  </DomainObject.Predmet.StrankaNazivFormated>
  <DomainObject.Predmet.StrankaNazivFormatedOIB>
    <izvorni_sadrzaj>CASH HOLDINGS d.o.o. za djelatnost turističke agencije, OIB 31382410398</izvorni_sadrzaj>
    <derivirana_varijabla naziv="DomainObject.Predmet.StrankaNazivFormatedOIB_1">CASH HOLDINGS d.o.o. za djelatnost turističke agencije, OIB 31382410398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CASH HOLDINGS d.o.o. za djelatnost turističke agencije</item>
    </izvorni_sadrzaj>
    <derivirana_varijabla naziv="DomainObject.Predmet.StrankaListFormated_1">
      <item>CASH HOLDINGS d.o.o. za djelatnost turističke agencije</item>
    </derivirana_varijabla>
  </DomainObject.Predmet.StrankaListFormated>
  <DomainObject.Predmet.StrankaListFormatedOIB>
    <izvorni_sadrzaj>
      <item>CASH HOLDINGS d.o.o. za djelatnost turističke agencije, OIB 31382410398</item>
    </izvorni_sadrzaj>
    <derivirana_varijabla naziv="DomainObject.Predmet.StrankaListFormatedOIB_1">
      <item>CASH HOLDINGS d.o.o. za djelatnost turističke agencije, OIB 31382410398</item>
    </derivirana_varijabla>
  </DomainObject.Predmet.StrankaListFormatedOIB>
  <DomainObject.Predmet.StrankaListFormatedWithAdress>
    <izvorni_sadrzaj>
      <item>CASH HOLDINGS d.o.o. za djelatnost turističke agencije, Frankopanska 21, 23210 Pakoštane</item>
    </izvorni_sadrzaj>
    <derivirana_varijabla naziv="DomainObject.Predmet.StrankaListFormatedWithAdress_1">
      <item>CASH HOLDINGS d.o.o. za djelatnost turističke agencije, Frankopanska 21, 23210 Pakoštane</item>
    </derivirana_varijabla>
  </DomainObject.Predmet.StrankaListFormatedWithAdress>
  <DomainObject.Predmet.StrankaListFormatedWithAdressOIB>
    <izvorni_sadrzaj>
      <item>CASH HOLDINGS d.o.o. za djelatnost turističke agencije, OIB 31382410398, Frankopanska 21, 23210 Pakoštane</item>
    </izvorni_sadrzaj>
    <derivirana_varijabla naziv="DomainObject.Predmet.StrankaListFormatedWithAdressOIB_1">
      <item>CASH HOLDINGS d.o.o. za djelatnost turističke agencije, OIB 31382410398, Frankopanska 21, 23210 Pakoštane</item>
    </derivirana_varijabla>
  </DomainObject.Predmet.StrankaListFormatedWithAdressOIB>
  <DomainObject.Predmet.StrankaListNazivFormated>
    <izvorni_sadrzaj>
      <item>CASH HOLDINGS d.o.o. za djelatnost turističke agencije</item>
    </izvorni_sadrzaj>
    <derivirana_varijabla naziv="DomainObject.Predmet.StrankaListNazivFormated_1">
      <item>CASH HOLDINGS d.o.o. za djelatnost turističke agencije</item>
    </derivirana_varijabla>
  </DomainObject.Predmet.StrankaListNazivFormated>
  <DomainObject.Predmet.StrankaListNazivFormatedOIB>
    <izvorni_sadrzaj>
      <item>CASH HOLDINGS d.o.o. za djelatnost turističke agencije, OIB 31382410398</item>
    </izvorni_sadrzaj>
    <derivirana_varijabla naziv="DomainObject.Predmet.StrankaListNazivFormatedOIB_1">
      <item>CASH HOLDINGS d.o.o. za djelatnost turističke agencije, OIB 31382410398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2020.</izvorni_sadrzaj>
    <derivirana_varijabla naziv="DomainObject.Datum_1">21. listopada 2020.</derivirana_varijabla>
  </DomainObject.Datum>
  <DomainObject.PoslovniBrojDokumenta>
    <izvorni_sadrzaj>St-50/2020-22</izvorni_sadrzaj>
    <derivirana_varijabla naziv="DomainObject.PoslovniBrojDokumenta_1">St-50/2020-22</derivirana_varijabla>
  </DomainObject.PoslovniBrojDokumenta>
  <DomainObject.Predmet.StrankaIDrugi>
    <izvorni_sadrzaj>CASH HOLDINGS d.o.o. za djelatnost turističke agencije</izvorni_sadrzaj>
    <derivirana_varijabla naziv="DomainObject.Predmet.StrankaIDrugi_1">CASH HOLDINGS d.o.o. za djelatnost turističke agencije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CASH HOLDINGS d.o.o. za djelatnost turističke agencije, OIB 31382410398, Frankopanska 21, 23210 Pakoštane</izvorni_sadrzaj>
    <derivirana_varijabla naziv="DomainObject.Predmet.StrankaIDrugiAdressOIB_1">CASH HOLDINGS d.o.o. za djelatnost turističke agencije, OIB 31382410398, Frankopanska 21, 23210 Pakoštane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CASH HOLDINGS d.o.o. za djelatnost turističke agencije</item>
    </izvorni_sadrzaj>
    <derivirana_varijabla naziv="DomainObject.Predmet.SudioniciListNaziv_1">
      <item>CASH HOLDINGS d.o.o. za djelatnost turističke agencije</item>
    </derivirana_varijabla>
  </DomainObject.Predmet.SudioniciListNaziv>
  <DomainObject.Predmet.SudioniciListAdressOIB>
    <izvorni_sadrzaj>
      <item>CASH HOLDINGS d.o.o. za djelatnost turističke agencije, OIB 31382410398, Frankopanska 21,23210 Pakoštane</item>
    </izvorni_sadrzaj>
    <derivirana_varijabla naziv="DomainObject.Predmet.SudioniciListAdressOIB_1">
      <item>CASH HOLDINGS d.o.o. za djelatnost turističke agencije, OIB 31382410398, Frankopanska 21,23210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31382410398</item>
    </izvorni_sadrzaj>
    <derivirana_varijabla naziv="DomainObject.Predmet.SudioniciListNazivOIB_1">
      <item>, OIB 31382410398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3A744-C3C9-4C35-A92F-BB05A7B5AE5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503</properties:Words>
  <properties:Characters>2913</properties:Characters>
  <properties:Lines>110</properties:Lines>
  <properties:Paragraphs>55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2020-10-20T09:49:00Z</dcterms:created>
  <dc:creator>Velimir Vuković</dc:creator>
  <cp:lastModifiedBy>Ante Rubelj</cp:lastModifiedBy>
  <cp:lastPrinted>2020-09-23T08:33:00Z</cp:lastPrinted>
  <dcterms:modified xmlns:xsi="http://www.w3.org/2001/XMLSchema-instance" xsi:type="dcterms:W3CDTF">2020-10-21T12:03:00Z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St-50/2020-22 / Zapisnik - Ročište za glasovanje o planu restrukturiranja (St-50-20 zapisnik ročište za glasovanje 21.10.2020.docx)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